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80467C" w:rsidRPr="00F31D76">
        <w:tc>
          <w:tcPr>
            <w:tcW w:w="9857" w:type="dxa"/>
            <w:shd w:val="clear" w:color="auto" w:fill="E0E0E0"/>
          </w:tcPr>
          <w:p w:rsidR="0080467C" w:rsidRPr="00F31D76" w:rsidRDefault="0080467C" w:rsidP="0080467C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6: Квалитет, савременост и међународна усаглашеност студијског програма</w:t>
            </w:r>
          </w:p>
          <w:p w:rsidR="0080467C" w:rsidRPr="00F31D76" w:rsidRDefault="0080467C" w:rsidP="0080467C">
            <w:pPr>
              <w:rPr>
                <w:b/>
                <w:sz w:val="24"/>
                <w:szCs w:val="24"/>
                <w:lang w:val="sr-Cyrl-CS"/>
              </w:rPr>
            </w:pPr>
          </w:p>
          <w:p w:rsidR="0080467C" w:rsidRPr="00F31D76" w:rsidRDefault="0080467C" w:rsidP="0080467C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F31D76">
              <w:rPr>
                <w:sz w:val="24"/>
                <w:szCs w:val="24"/>
              </w:rPr>
              <w:t xml:space="preserve"> и упоредив</w:t>
            </w:r>
            <w:r w:rsidRPr="00F31D76">
              <w:rPr>
                <w:sz w:val="24"/>
                <w:szCs w:val="24"/>
                <w:lang w:val="sr-Cyrl-CS"/>
              </w:rPr>
              <w:t xml:space="preserve"> је </w:t>
            </w:r>
            <w:r w:rsidRPr="00F31D76">
              <w:rPr>
                <w:sz w:val="24"/>
                <w:szCs w:val="24"/>
              </w:rPr>
              <w:t xml:space="preserve">са сличним програмима на </w:t>
            </w:r>
            <w:r w:rsidRPr="00F31D76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</w:p>
          <w:p w:rsidR="0080467C" w:rsidRPr="00F31D76" w:rsidRDefault="0080467C" w:rsidP="0080467C">
            <w:pPr>
              <w:rPr>
                <w:sz w:val="24"/>
                <w:szCs w:val="24"/>
                <w:lang w:val="sr-Cyrl-CS"/>
              </w:rPr>
            </w:pPr>
          </w:p>
        </w:tc>
      </w:tr>
      <w:tr w:rsidR="0080467C" w:rsidRPr="00F31D76">
        <w:tc>
          <w:tcPr>
            <w:tcW w:w="9857" w:type="dxa"/>
          </w:tcPr>
          <w:p w:rsidR="0007164E" w:rsidRDefault="0007164E" w:rsidP="00071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  <w:lang w:val="sr-Cyrl-CS"/>
              </w:rPr>
              <w:t xml:space="preserve">валитет студијског програма </w:t>
            </w:r>
            <w:r w:rsidR="00AD369A">
              <w:rPr>
                <w:sz w:val="24"/>
                <w:szCs w:val="24"/>
              </w:rPr>
              <w:t>основних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="00AD369A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огледа се у томе што омогућава студентима да усвоје теоријска знања из области </w:t>
            </w:r>
            <w:r w:rsidR="00AD369A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и да буду оспособљени за извођење </w:t>
            </w:r>
            <w:r w:rsidR="00AD369A">
              <w:rPr>
                <w:sz w:val="24"/>
                <w:szCs w:val="24"/>
                <w:lang w:val="sr-Cyrl-CS"/>
              </w:rPr>
              <w:t xml:space="preserve">практичних </w:t>
            </w:r>
            <w:r>
              <w:rPr>
                <w:sz w:val="24"/>
                <w:szCs w:val="24"/>
                <w:lang w:val="sr-Cyrl-CS"/>
              </w:rPr>
              <w:t>вештина</w:t>
            </w:r>
            <w:r w:rsidR="00AD369A">
              <w:rPr>
                <w:sz w:val="24"/>
                <w:szCs w:val="24"/>
                <w:lang w:val="sr-Cyrl-CS"/>
              </w:rPr>
              <w:t xml:space="preserve"> неге оболелих</w:t>
            </w:r>
            <w:r>
              <w:rPr>
                <w:sz w:val="24"/>
                <w:szCs w:val="24"/>
                <w:lang w:val="sr-Cyrl-CS"/>
              </w:rPr>
              <w:t>. Добар однос између теоријске и практичне наставе омогућава студентима да на самом почетку свог професионалног рада могу самостално и рационално  применити з</w:t>
            </w:r>
            <w:r w:rsidR="00B57A8F">
              <w:rPr>
                <w:sz w:val="24"/>
                <w:szCs w:val="24"/>
                <w:lang w:val="sr-Cyrl-CS"/>
              </w:rPr>
              <w:t>н</w:t>
            </w:r>
            <w:r>
              <w:rPr>
                <w:sz w:val="24"/>
                <w:szCs w:val="24"/>
                <w:lang w:val="sr-Cyrl-CS"/>
              </w:rPr>
              <w:t xml:space="preserve">ања и </w:t>
            </w:r>
            <w:r w:rsidR="003A5A7B">
              <w:rPr>
                <w:sz w:val="24"/>
                <w:szCs w:val="24"/>
                <w:lang w:val="sr-Cyrl-CS"/>
              </w:rPr>
              <w:t>у</w:t>
            </w:r>
            <w:r>
              <w:rPr>
                <w:sz w:val="24"/>
                <w:szCs w:val="24"/>
                <w:lang w:val="sr-Cyrl-CS"/>
              </w:rPr>
              <w:t>своје</w:t>
            </w:r>
            <w:r w:rsidR="003A5A7B">
              <w:rPr>
                <w:sz w:val="24"/>
                <w:szCs w:val="24"/>
                <w:lang w:val="sr-Cyrl-CS"/>
              </w:rPr>
              <w:t>не</w:t>
            </w:r>
            <w:r>
              <w:rPr>
                <w:sz w:val="24"/>
                <w:szCs w:val="24"/>
                <w:lang w:val="sr-Cyrl-CS"/>
              </w:rPr>
              <w:t xml:space="preserve"> вештине.</w:t>
            </w:r>
          </w:p>
          <w:p w:rsidR="0007164E" w:rsidRPr="005A73B9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Курикулум </w:t>
            </w:r>
            <w:r w:rsidR="00AD369A">
              <w:rPr>
                <w:sz w:val="24"/>
                <w:szCs w:val="24"/>
                <w:lang w:val="sr-Cyrl-CS"/>
              </w:rPr>
              <w:t>основних академских</w:t>
            </w:r>
            <w:r>
              <w:rPr>
                <w:sz w:val="24"/>
                <w:szCs w:val="24"/>
                <w:lang w:val="sr-Cyrl-CS"/>
              </w:rPr>
              <w:t xml:space="preserve"> студија припрема студенте за даље </w:t>
            </w:r>
            <w:r w:rsidR="00B57A8F">
              <w:rPr>
                <w:sz w:val="24"/>
                <w:szCs w:val="24"/>
                <w:lang w:val="sr-Cyrl-CS"/>
              </w:rPr>
              <w:t xml:space="preserve">академско и </w:t>
            </w:r>
            <w:r>
              <w:rPr>
                <w:sz w:val="24"/>
                <w:szCs w:val="24"/>
                <w:lang w:val="sr-Cyrl-CS"/>
              </w:rPr>
              <w:t xml:space="preserve">стручно </w:t>
            </w:r>
            <w:r w:rsidRPr="005A73B9">
              <w:rPr>
                <w:sz w:val="24"/>
                <w:szCs w:val="24"/>
                <w:lang w:val="sr-Cyrl-CS"/>
              </w:rPr>
              <w:t xml:space="preserve">усавршавање, односно </w:t>
            </w:r>
            <w:r w:rsidR="00AD369A" w:rsidRPr="005A73B9">
              <w:rPr>
                <w:sz w:val="24"/>
                <w:szCs w:val="24"/>
                <w:lang w:val="sr-Cyrl-CS"/>
              </w:rPr>
              <w:t>континуирано</w:t>
            </w:r>
            <w:r w:rsidRPr="005A73B9">
              <w:rPr>
                <w:sz w:val="24"/>
                <w:szCs w:val="24"/>
                <w:lang w:val="sr-Cyrl-CS"/>
              </w:rPr>
              <w:t xml:space="preserve"> образовање. </w:t>
            </w:r>
          </w:p>
          <w:p w:rsidR="005A73B9" w:rsidRPr="005A73B9" w:rsidRDefault="0007164E" w:rsidP="005A73B9">
            <w:pPr>
              <w:pStyle w:val="Heading1"/>
              <w:shd w:val="clear" w:color="auto" w:fill="FFFFFF"/>
              <w:spacing w:after="0" w:afterAutospacing="0"/>
              <w:rPr>
                <w:b w:val="0"/>
                <w:sz w:val="24"/>
                <w:szCs w:val="24"/>
                <w:lang w:val="sr-Cyrl-CS"/>
              </w:rPr>
            </w:pPr>
            <w:r w:rsidRPr="005A73B9">
              <w:rPr>
                <w:b w:val="0"/>
                <w:sz w:val="24"/>
                <w:szCs w:val="24"/>
                <w:lang w:val="sr-Cyrl-CS"/>
              </w:rPr>
              <w:t>Студијски програм</w:t>
            </w:r>
            <w:r w:rsidR="00B57A8F">
              <w:rPr>
                <w:b w:val="0"/>
                <w:sz w:val="24"/>
                <w:szCs w:val="24"/>
                <w:lang w:val="sr-Cyrl-CS"/>
              </w:rPr>
              <w:t xml:space="preserve"> </w:t>
            </w:r>
            <w:r w:rsidR="00AD369A" w:rsidRPr="005A73B9">
              <w:rPr>
                <w:b w:val="0"/>
                <w:sz w:val="24"/>
                <w:szCs w:val="24"/>
                <w:lang w:val="sr-Cyrl-CS"/>
              </w:rPr>
              <w:t xml:space="preserve">основних </w:t>
            </w:r>
            <w:r w:rsidR="007216CF" w:rsidRPr="005A73B9">
              <w:rPr>
                <w:b w:val="0"/>
                <w:sz w:val="24"/>
                <w:szCs w:val="24"/>
              </w:rPr>
              <w:t xml:space="preserve">академских студија </w:t>
            </w:r>
            <w:r w:rsidR="00AD369A" w:rsidRPr="005A73B9">
              <w:rPr>
                <w:b w:val="0"/>
                <w:sz w:val="24"/>
                <w:szCs w:val="24"/>
                <w:lang w:val="sr-Cyrl-CS"/>
              </w:rPr>
              <w:t>сестринства</w:t>
            </w:r>
            <w:r w:rsidRPr="005A73B9">
              <w:rPr>
                <w:b w:val="0"/>
                <w:sz w:val="24"/>
                <w:szCs w:val="24"/>
                <w:lang w:val="sr-Cyrl-CS"/>
              </w:rPr>
              <w:t xml:space="preserve"> је усаглашен са препорукама и стандардима </w:t>
            </w:r>
            <w:r w:rsidR="005A73B9" w:rsidRPr="005A73B9">
              <w:rPr>
                <w:b w:val="0"/>
                <w:sz w:val="24"/>
                <w:szCs w:val="24"/>
                <w:lang w:val="sr-Cyrl-CS"/>
              </w:rPr>
              <w:t>СЗО (</w:t>
            </w:r>
            <w:r w:rsidR="005A73B9" w:rsidRPr="005A73B9">
              <w:rPr>
                <w:b w:val="0"/>
                <w:sz w:val="24"/>
                <w:szCs w:val="24"/>
              </w:rPr>
              <w:t>Global standards for the initial education of professional nurses and midwives</w:t>
            </w:r>
            <w:r w:rsidR="00B57A8F">
              <w:rPr>
                <w:b w:val="0"/>
                <w:sz w:val="24"/>
                <w:szCs w:val="24"/>
              </w:rPr>
              <w:t xml:space="preserve"> </w:t>
            </w:r>
            <w:r w:rsidR="005A73B9" w:rsidRPr="005A73B9">
              <w:rPr>
                <w:b w:val="0"/>
                <w:sz w:val="24"/>
                <w:szCs w:val="24"/>
              </w:rPr>
              <w:t>Nursing and Midwifery - Human Resources for Health</w:t>
            </w:r>
            <w:r w:rsidR="007A0B7C">
              <w:rPr>
                <w:b w:val="0"/>
                <w:sz w:val="24"/>
                <w:szCs w:val="24"/>
                <w:lang w:val="sr-Cyrl-CS"/>
              </w:rPr>
              <w:t xml:space="preserve">, </w:t>
            </w:r>
            <w:r w:rsidR="00B57A8F">
              <w:rPr>
                <w:b w:val="0"/>
                <w:sz w:val="24"/>
                <w:szCs w:val="24"/>
              </w:rPr>
              <w:t>WHO</w:t>
            </w:r>
            <w:r w:rsidR="007A0B7C">
              <w:rPr>
                <w:b w:val="0"/>
                <w:sz w:val="24"/>
                <w:szCs w:val="24"/>
                <w:lang w:val="sr-Cyrl-CS"/>
              </w:rPr>
              <w:t xml:space="preserve"> 2009), као и стандардима Е</w:t>
            </w:r>
            <w:bookmarkStart w:id="0" w:name="_GoBack"/>
            <w:bookmarkEnd w:id="0"/>
            <w:r w:rsidR="005A73B9">
              <w:rPr>
                <w:b w:val="0"/>
                <w:sz w:val="24"/>
                <w:szCs w:val="24"/>
                <w:lang w:val="sr-Cyrl-CS"/>
              </w:rPr>
              <w:t>вропске уније за сестринство и бабиштво.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 xml:space="preserve">Студијски програм </w:t>
            </w:r>
            <w:r w:rsidR="005A73B9">
              <w:rPr>
                <w:sz w:val="24"/>
                <w:szCs w:val="24"/>
                <w:lang w:val="sr-Cyrl-CS"/>
              </w:rPr>
              <w:t xml:space="preserve">основних академских </w:t>
            </w:r>
            <w:r>
              <w:rPr>
                <w:sz w:val="24"/>
                <w:szCs w:val="24"/>
                <w:lang w:val="sr-Cyrl-CS"/>
              </w:rPr>
              <w:t xml:space="preserve">студија </w:t>
            </w:r>
            <w:r w:rsidR="005A73B9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дефинисан је у складу са документом </w:t>
            </w:r>
            <w:r w:rsidR="005A73B9">
              <w:rPr>
                <w:sz w:val="24"/>
                <w:szCs w:val="24"/>
                <w:lang w:val="sr-Cyrl-CS"/>
              </w:rPr>
              <w:t>Стандарди Европске уније за сестринство и бабиштво: Информација за земље које се придружују (</w:t>
            </w:r>
            <w:r w:rsidR="005A73B9">
              <w:rPr>
                <w:sz w:val="24"/>
                <w:szCs w:val="24"/>
                <w:lang w:val="en-US"/>
              </w:rPr>
              <w:t>WHO Europe. European Union Standards for Nursing and Midwifery: Information for Accession Countries, second edition, 2009</w:t>
            </w:r>
            <w:r w:rsidR="00B57A8F">
              <w:rPr>
                <w:sz w:val="24"/>
                <w:szCs w:val="24"/>
                <w:lang w:val="en-US"/>
              </w:rPr>
              <w:t xml:space="preserve"> </w:t>
            </w:r>
            <w:r w:rsidR="005A73B9">
              <w:rPr>
                <w:sz w:val="24"/>
                <w:szCs w:val="24"/>
                <w:lang w:val="sr-Cyrl-CS"/>
              </w:rPr>
              <w:t>)</w:t>
            </w:r>
            <w:r>
              <w:rPr>
                <w:sz w:val="24"/>
                <w:szCs w:val="24"/>
              </w:rPr>
              <w:t>који</w:t>
            </w:r>
            <w:r>
              <w:rPr>
                <w:sz w:val="24"/>
                <w:szCs w:val="24"/>
                <w:lang w:val="sr-Cyrl-CS"/>
              </w:rPr>
              <w:t xml:space="preserve"> базира на следећим стандардима: </w:t>
            </w:r>
          </w:p>
          <w:p w:rsidR="0007164E" w:rsidRDefault="005A73B9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Студије се уписују након најмање десетогодишњег општег образовања</w:t>
            </w:r>
          </w:p>
          <w:p w:rsidR="0007164E" w:rsidRDefault="005A73B9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Минимално трајање образовања медицинских сестара је три године и подразумева најмање 4600 сати теоријске и клиничке обуке</w:t>
            </w:r>
            <w:r w:rsidR="00111CB7">
              <w:rPr>
                <w:sz w:val="24"/>
                <w:szCs w:val="24"/>
                <w:lang w:val="sr-Cyrl-CS"/>
              </w:rPr>
              <w:t>, при чему је најмање једна трећина теоријска обука, а једна половина клиничка обука. Курикулум мора обухватати одређене садржаје  из теоријских основа сестринства, базичних наука и друштвених наука као и клиничку обуку из области опште медицине, хирургије, педијатрије и неге деце, заштите мајки, менталног здравља и психијатрије, неге старих и геријатрије као и неге у кући.</w:t>
            </w:r>
          </w:p>
          <w:p w:rsidR="0007164E" w:rsidRDefault="00111CB7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Кроз теоријску обуку стичу се професионална знања и увид у вештине потребне за организовање и пружање неге и евалуацију. </w:t>
            </w:r>
          </w:p>
          <w:p w:rsidR="0007164E" w:rsidRDefault="00111CB7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Клиничка обука је део кроз који студент кроз рад у тиму и у директном контакту са здравим и облелим особама и/или заједницом, учи да организује и пружа негу и да је евалуира.</w:t>
            </w:r>
            <w:r w:rsidR="0007164E">
              <w:rPr>
                <w:sz w:val="24"/>
                <w:szCs w:val="24"/>
                <w:lang w:val="sr-Cyrl-CS"/>
              </w:rPr>
              <w:t>.</w:t>
            </w:r>
          </w:p>
          <w:p w:rsidR="00D355B7" w:rsidRDefault="0007164E" w:rsidP="008E145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br/>
              <w:t xml:space="preserve">Студијски програм </w:t>
            </w:r>
            <w:r w:rsidR="00111CB7">
              <w:rPr>
                <w:sz w:val="24"/>
                <w:szCs w:val="24"/>
                <w:lang w:val="sr-Cyrl-CS"/>
              </w:rPr>
              <w:t>основних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="00111CB7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је компарабилан са програмима других медицински</w:t>
            </w:r>
            <w:r w:rsidR="00B57A8F">
              <w:rPr>
                <w:sz w:val="24"/>
                <w:szCs w:val="24"/>
                <w:lang/>
              </w:rPr>
              <w:t>х</w:t>
            </w:r>
            <w:r>
              <w:rPr>
                <w:sz w:val="24"/>
                <w:szCs w:val="24"/>
                <w:lang w:val="sr-Cyrl-CS"/>
              </w:rPr>
              <w:t xml:space="preserve"> факултета у Републици С</w:t>
            </w:r>
            <w:r w:rsidR="00111CB7">
              <w:rPr>
                <w:sz w:val="24"/>
                <w:szCs w:val="24"/>
                <w:lang w:val="sr-Cyrl-CS"/>
              </w:rPr>
              <w:t>рбији</w:t>
            </w:r>
            <w:r>
              <w:rPr>
                <w:sz w:val="24"/>
                <w:szCs w:val="24"/>
                <w:lang w:val="sr-Cyrl-CS"/>
              </w:rPr>
              <w:t>. Такође, студијски програми су компарабилни са програмима које припадају европском образовном простору, као на пример (</w:t>
            </w:r>
            <w:r w:rsidR="008E1453">
              <w:rPr>
                <w:sz w:val="24"/>
                <w:szCs w:val="24"/>
                <w:lang w:val="sr-Cyrl-CS"/>
              </w:rPr>
              <w:t xml:space="preserve">Медицински факултет Универзитета у Сплиту, </w:t>
            </w:r>
            <w:r w:rsidR="008E1453" w:rsidRPr="008E1453">
              <w:rPr>
                <w:sz w:val="24"/>
                <w:lang w:val="sr-Cyrl-CS"/>
              </w:rPr>
              <w:t xml:space="preserve">The </w:t>
            </w:r>
            <w:r w:rsidR="008E1453" w:rsidRPr="008E1453">
              <w:rPr>
                <w:sz w:val="24"/>
                <w:lang w:val="sr-Cyrl-CS"/>
              </w:rPr>
              <w:lastRenderedPageBreak/>
              <w:t xml:space="preserve">University of Dublin, </w:t>
            </w:r>
            <w:r w:rsidR="008E1453" w:rsidRPr="008E1453">
              <w:rPr>
                <w:sz w:val="24"/>
              </w:rPr>
              <w:t>Trinity college Dublin, General Nursing</w:t>
            </w:r>
            <w:r w:rsidR="00B57A8F">
              <w:rPr>
                <w:sz w:val="24"/>
                <w:lang/>
              </w:rPr>
              <w:t xml:space="preserve"> </w:t>
            </w:r>
            <w:r w:rsidR="008E1453" w:rsidRPr="008E1453">
              <w:rPr>
                <w:sz w:val="24"/>
              </w:rPr>
              <w:t>National University of Ireland, School of Nursing and Midwifery, Bachelor of Nursing Science</w:t>
            </w:r>
            <w:r>
              <w:rPr>
                <w:sz w:val="24"/>
                <w:szCs w:val="24"/>
                <w:lang w:val="sr-Cyrl-CS"/>
              </w:rPr>
              <w:t xml:space="preserve">). 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Студијски програм је упоредив са програмима европских високошколских установа са аспекта </w:t>
            </w:r>
            <w:r w:rsidR="008E1453">
              <w:rPr>
                <w:sz w:val="24"/>
                <w:szCs w:val="24"/>
                <w:lang w:val="sr-Cyrl-CS"/>
              </w:rPr>
              <w:t>садржаја</w:t>
            </w:r>
            <w:r>
              <w:rPr>
                <w:sz w:val="24"/>
                <w:szCs w:val="24"/>
                <w:lang w:val="sr-Cyrl-CS"/>
              </w:rPr>
              <w:t xml:space="preserve"> као и облика и метода извођења наставе. </w:t>
            </w:r>
            <w:r w:rsidR="008E1453">
              <w:rPr>
                <w:sz w:val="24"/>
                <w:szCs w:val="24"/>
                <w:lang w:val="sr-Cyrl-CS"/>
              </w:rPr>
              <w:t xml:space="preserve">Трајање сличних програма у европском простору је од 3 до 4 године и разликује се од земље до земље. </w:t>
            </w:r>
            <w:r>
              <w:rPr>
                <w:sz w:val="24"/>
                <w:szCs w:val="24"/>
                <w:lang w:val="sr-Cyrl-CS"/>
              </w:rPr>
              <w:t xml:space="preserve">По понуди </w:t>
            </w:r>
            <w:r w:rsidR="00B57A8F">
              <w:rPr>
                <w:sz w:val="24"/>
                <w:szCs w:val="24"/>
                <w:lang w:val="sr-Cyrl-CS"/>
              </w:rPr>
              <w:t>изборне наставе се разликују и м</w:t>
            </w:r>
            <w:r>
              <w:rPr>
                <w:sz w:val="24"/>
                <w:szCs w:val="24"/>
                <w:lang w:val="sr-Cyrl-CS"/>
              </w:rPr>
              <w:t>едицински факултети у земљи и окружењу.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br/>
              <w:t>Курикулуми свих поменутих студијских програма обухватају теоријску наставу, вежбе и семинаре, што је у сагласности са нашим курикулумом. Стручна пракса у току наставног процеса предвиђена је и у европским курикулумима.</w:t>
            </w:r>
            <w:r w:rsidR="008C43BB">
              <w:rPr>
                <w:sz w:val="24"/>
                <w:szCs w:val="24"/>
                <w:lang w:val="sr-Cyrl-CS"/>
              </w:rPr>
              <w:t>и компатибилна је са нашим.</w:t>
            </w:r>
          </w:p>
          <w:p w:rsidR="00647815" w:rsidRPr="007860E7" w:rsidRDefault="0007164E" w:rsidP="00647815">
            <w:pPr>
              <w:ind w:left="3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br/>
            </w:r>
            <w:hyperlink r:id="rId6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mf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uni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lj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si</w:t>
              </w:r>
            </w:hyperlink>
          </w:p>
          <w:p w:rsidR="00647815" w:rsidRPr="007860E7" w:rsidRDefault="00F070D8" w:rsidP="00647815">
            <w:pPr>
              <w:ind w:left="360"/>
              <w:rPr>
                <w:sz w:val="24"/>
                <w:szCs w:val="24"/>
                <w:lang w:val="sr-Cyrl-CS"/>
              </w:rPr>
            </w:pPr>
            <w:hyperlink r:id="rId7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uni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saarland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de</w:t>
              </w:r>
            </w:hyperlink>
          </w:p>
          <w:p w:rsidR="00647815" w:rsidRPr="007860E7" w:rsidRDefault="00F070D8" w:rsidP="00647815">
            <w:pPr>
              <w:ind w:left="360"/>
              <w:rPr>
                <w:sz w:val="24"/>
                <w:szCs w:val="24"/>
                <w:lang w:val="sr-Cyrl-CS"/>
              </w:rPr>
            </w:pPr>
            <w:hyperlink r:id="rId8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medicaleducation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cz</w:t>
              </w:r>
            </w:hyperlink>
          </w:p>
          <w:p w:rsidR="0080467C" w:rsidRDefault="00F070D8" w:rsidP="00647815">
            <w:pPr>
              <w:rPr>
                <w:sz w:val="24"/>
                <w:szCs w:val="24"/>
                <w:lang w:val="en-US"/>
              </w:rPr>
            </w:pPr>
            <w:hyperlink r:id="rId9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sote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hu</w:t>
              </w:r>
            </w:hyperlink>
          </w:p>
          <w:p w:rsidR="009F40D3" w:rsidRPr="00F31D76" w:rsidRDefault="009F40D3" w:rsidP="00647815">
            <w:pPr>
              <w:rPr>
                <w:sz w:val="24"/>
                <w:szCs w:val="24"/>
              </w:rPr>
            </w:pPr>
          </w:p>
        </w:tc>
      </w:tr>
      <w:tr w:rsidR="0080467C" w:rsidRPr="00F31D76">
        <w:tc>
          <w:tcPr>
            <w:tcW w:w="9857" w:type="dxa"/>
          </w:tcPr>
          <w:p w:rsidR="0080467C" w:rsidRPr="00F31D76" w:rsidRDefault="0080467C" w:rsidP="0080467C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>Евиденција</w:t>
            </w:r>
            <w:r w:rsidR="005D5F05">
              <w:rPr>
                <w:b/>
                <w:sz w:val="24"/>
                <w:szCs w:val="24"/>
              </w:rPr>
              <w:t>:</w:t>
            </w:r>
            <w:hyperlink r:id="rId10" w:history="1">
              <w:r w:rsidRPr="00411338">
                <w:rPr>
                  <w:rStyle w:val="Hyperlink"/>
                  <w:sz w:val="24"/>
                  <w:szCs w:val="24"/>
                  <w:lang w:val="sr-Cyrl-CS"/>
                </w:rPr>
                <w:t xml:space="preserve">Документација о најмање три акредитована инострана програма, са којим је програм усклађен </w:t>
              </w:r>
              <w:r w:rsidRPr="00411338">
                <w:rPr>
                  <w:rStyle w:val="Hyperlink"/>
                  <w:b/>
                  <w:sz w:val="24"/>
                  <w:szCs w:val="24"/>
                  <w:lang w:val="sr-Cyrl-CS"/>
                </w:rPr>
                <w:t>–Прилог 6.1,2,3</w:t>
              </w:r>
            </w:hyperlink>
            <w:r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247C55">
              <w:rPr>
                <w:sz w:val="24"/>
                <w:szCs w:val="24"/>
                <w:lang w:val="sr-Cyrl-CS"/>
              </w:rPr>
              <w:br/>
            </w:r>
            <w:hyperlink r:id="rId11" w:history="1">
              <w:r w:rsidRPr="00047E30">
                <w:rPr>
                  <w:rStyle w:val="Hyperlink"/>
                  <w:sz w:val="24"/>
                  <w:szCs w:val="24"/>
                  <w:lang w:val="sr-Cyrl-CS"/>
                </w:rPr>
                <w:t>Препоруке или усклађеност са одговарајућим добром праксом у европским институцијама-</w:t>
              </w:r>
              <w:r w:rsidRPr="00047E30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6.4</w:t>
              </w:r>
            </w:hyperlink>
          </w:p>
        </w:tc>
      </w:tr>
    </w:tbl>
    <w:p w:rsidR="00323192" w:rsidRPr="00323192" w:rsidRDefault="00323192">
      <w:pPr>
        <w:rPr>
          <w:lang w:val="sr-Cyrl-CS"/>
        </w:rPr>
      </w:pPr>
    </w:p>
    <w:sectPr w:rsidR="00323192" w:rsidRPr="00323192" w:rsidSect="00073E8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6D4"/>
    <w:multiLevelType w:val="hybridMultilevel"/>
    <w:tmpl w:val="7E0E71BC"/>
    <w:lvl w:ilvl="0" w:tplc="50D6A4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323192"/>
    <w:rsid w:val="00047E30"/>
    <w:rsid w:val="0007164E"/>
    <w:rsid w:val="00073E8A"/>
    <w:rsid w:val="00111CB7"/>
    <w:rsid w:val="00162719"/>
    <w:rsid w:val="00247C55"/>
    <w:rsid w:val="00323192"/>
    <w:rsid w:val="003A5A7B"/>
    <w:rsid w:val="003E11A9"/>
    <w:rsid w:val="00411338"/>
    <w:rsid w:val="005A73B9"/>
    <w:rsid w:val="005D5F05"/>
    <w:rsid w:val="00647815"/>
    <w:rsid w:val="00692630"/>
    <w:rsid w:val="007216CF"/>
    <w:rsid w:val="007A0B7C"/>
    <w:rsid w:val="0080467C"/>
    <w:rsid w:val="008C43BB"/>
    <w:rsid w:val="008E1453"/>
    <w:rsid w:val="00927223"/>
    <w:rsid w:val="009547CC"/>
    <w:rsid w:val="00977EB0"/>
    <w:rsid w:val="00997524"/>
    <w:rsid w:val="009F40D3"/>
    <w:rsid w:val="00AD369A"/>
    <w:rsid w:val="00AF7CD6"/>
    <w:rsid w:val="00B57A8F"/>
    <w:rsid w:val="00D355B7"/>
    <w:rsid w:val="00F07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319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5A73B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47E30"/>
    <w:rPr>
      <w:color w:val="0000FF"/>
      <w:u w:val="single"/>
    </w:rPr>
  </w:style>
  <w:style w:type="character" w:styleId="FollowedHyperlink">
    <w:name w:val="FollowedHyperlink"/>
    <w:basedOn w:val="DefaultParagraphFont"/>
    <w:rsid w:val="00927223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A73B9"/>
    <w:rPr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997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7524"/>
    <w:rPr>
      <w:rFonts w:ascii="Tahoma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9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leducation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uni-saarland.d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f.uni-lj.si" TargetMode="External"/><Relationship Id="rId11" Type="http://schemas.openxmlformats.org/officeDocument/2006/relationships/hyperlink" Target="file:///C:\Users\Dejana\Documents\Akreditacija2020\Prilozi\PE-6-4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Dejana\Documents\Akreditacija2020\Prilozi\PE-6-1-2-3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te.h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7BDF-AABF-40EB-94F9-04237F36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6: Квалитет, савременост и међународна усаглашеност студијског програма</vt:lpstr>
    </vt:vector>
  </TitlesOfParts>
  <Company>FFH</Company>
  <LinksUpToDate>false</LinksUpToDate>
  <CharactersWithSpaces>4074</CharactersWithSpaces>
  <SharedDoc>false</SharedDoc>
  <HLinks>
    <vt:vector size="36" baseType="variant">
      <vt:variant>
        <vt:i4>69</vt:i4>
      </vt:variant>
      <vt:variant>
        <vt:i4>15</vt:i4>
      </vt:variant>
      <vt:variant>
        <vt:i4>0</vt:i4>
      </vt:variant>
      <vt:variant>
        <vt:i4>5</vt:i4>
      </vt:variant>
      <vt:variant>
        <vt:lpwstr>../prilozi/PI-6-4.doc</vt:lpwstr>
      </vt:variant>
      <vt:variant>
        <vt:lpwstr/>
      </vt:variant>
      <vt:variant>
        <vt:i4>65</vt:i4>
      </vt:variant>
      <vt:variant>
        <vt:i4>12</vt:i4>
      </vt:variant>
      <vt:variant>
        <vt:i4>0</vt:i4>
      </vt:variant>
      <vt:variant>
        <vt:i4>5</vt:i4>
      </vt:variant>
      <vt:variant>
        <vt:lpwstr>../prilozi/PI-6-1-2-3.doc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http://www.sote.hu/</vt:lpwstr>
      </vt:variant>
      <vt:variant>
        <vt:lpwstr/>
      </vt:variant>
      <vt:variant>
        <vt:i4>6619176</vt:i4>
      </vt:variant>
      <vt:variant>
        <vt:i4>6</vt:i4>
      </vt:variant>
      <vt:variant>
        <vt:i4>0</vt:i4>
      </vt:variant>
      <vt:variant>
        <vt:i4>5</vt:i4>
      </vt:variant>
      <vt:variant>
        <vt:lpwstr>http://www.medicaleducation.cz/</vt:lpwstr>
      </vt:variant>
      <vt:variant>
        <vt:lpwstr/>
      </vt:variant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http://www.uni-saarland.de/</vt:lpwstr>
      </vt:variant>
      <vt:variant>
        <vt:lpwstr/>
      </vt:variant>
      <vt:variant>
        <vt:i4>1900545</vt:i4>
      </vt:variant>
      <vt:variant>
        <vt:i4>0</vt:i4>
      </vt:variant>
      <vt:variant>
        <vt:i4>0</vt:i4>
      </vt:variant>
      <vt:variant>
        <vt:i4>5</vt:i4>
      </vt:variant>
      <vt:variant>
        <vt:lpwstr>http://www.mf.uni-lj.si/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creator>Vera Dondur</dc:creator>
  <cp:lastModifiedBy>Dejana</cp:lastModifiedBy>
  <cp:revision>2</cp:revision>
  <cp:lastPrinted>2013-11-06T11:45:00Z</cp:lastPrinted>
  <dcterms:created xsi:type="dcterms:W3CDTF">2020-02-28T13:40:00Z</dcterms:created>
  <dcterms:modified xsi:type="dcterms:W3CDTF">2020-02-28T13:40:00Z</dcterms:modified>
</cp:coreProperties>
</file>